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FD" w:rsidRPr="00223356" w:rsidRDefault="00BF49FD" w:rsidP="00BF49FD">
      <w:pPr>
        <w:pStyle w:val="ConsPlusTitle"/>
        <w:ind w:left="-851" w:right="-285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2335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BF49FD" w:rsidRPr="00223356" w:rsidRDefault="00BF49FD" w:rsidP="00BF49FD">
      <w:pPr>
        <w:pStyle w:val="ConsPlusTitle"/>
        <w:ind w:left="-851"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49FD" w:rsidRPr="00223356" w:rsidRDefault="00BF49FD" w:rsidP="00BF49FD">
      <w:pPr>
        <w:pStyle w:val="ConsPlusTitle"/>
        <w:ind w:left="-851"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49FD" w:rsidRPr="00223356" w:rsidRDefault="00BF49FD" w:rsidP="00BF49FD">
      <w:pPr>
        <w:pStyle w:val="ConsPlusTitle"/>
        <w:ind w:left="-851"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49FD" w:rsidRPr="00223356" w:rsidRDefault="00BF49FD" w:rsidP="00BF49FD">
      <w:pPr>
        <w:pStyle w:val="ConsPlusTitle"/>
        <w:ind w:left="-851"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49FD" w:rsidRPr="00223356" w:rsidRDefault="00BF49FD" w:rsidP="00BF49FD">
      <w:pPr>
        <w:pStyle w:val="ConsPlusTitle"/>
        <w:ind w:left="-851"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49FD" w:rsidRPr="00223356" w:rsidRDefault="00BF49FD" w:rsidP="00BF49FD">
      <w:pPr>
        <w:pStyle w:val="ConsPlusTitle"/>
        <w:ind w:left="-851"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49FD" w:rsidRPr="00223356" w:rsidRDefault="00BF49FD" w:rsidP="00BF49FD">
      <w:pPr>
        <w:pStyle w:val="ConsPlusTitle"/>
        <w:ind w:left="-851"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49FD" w:rsidRPr="00223356" w:rsidRDefault="00BF49FD" w:rsidP="00BF49FD">
      <w:pPr>
        <w:pStyle w:val="ConsPlusTitle"/>
        <w:ind w:left="-851"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F49FD" w:rsidRPr="00223356" w:rsidRDefault="00BF49FD" w:rsidP="00BF49FD">
      <w:pPr>
        <w:pStyle w:val="ConsPlusTitle"/>
        <w:ind w:left="-851" w:right="-28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4A7473">
        <w:rPr>
          <w:rFonts w:ascii="Times New Roman" w:hAnsi="Times New Roman" w:cs="Times New Roman"/>
          <w:sz w:val="28"/>
          <w:szCs w:val="28"/>
        </w:rPr>
        <w:t>Форм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A7473">
        <w:rPr>
          <w:rFonts w:ascii="Times New Roman" w:hAnsi="Times New Roman" w:cs="Times New Roman"/>
          <w:sz w:val="28"/>
          <w:szCs w:val="28"/>
        </w:rPr>
        <w:t xml:space="preserve"> задания 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4A7473">
        <w:rPr>
          <w:rFonts w:ascii="Times New Roman" w:hAnsi="Times New Roman" w:cs="Times New Roman"/>
          <w:sz w:val="28"/>
          <w:szCs w:val="28"/>
        </w:rPr>
        <w:t>с привлечением средств бюджетно</w:t>
      </w:r>
      <w:r>
        <w:rPr>
          <w:rFonts w:ascii="Times New Roman" w:hAnsi="Times New Roman" w:cs="Times New Roman"/>
          <w:sz w:val="28"/>
          <w:szCs w:val="28"/>
        </w:rPr>
        <w:t>й системы Российской Федерации</w:t>
      </w:r>
    </w:p>
    <w:p w:rsidR="00BF49FD" w:rsidRPr="00223356" w:rsidRDefault="00BF49FD" w:rsidP="00BF49FD">
      <w:pPr>
        <w:pStyle w:val="ConsPlusNormal"/>
        <w:ind w:left="-851" w:right="-28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9FD" w:rsidRDefault="00BF49FD" w:rsidP="00BF49FD">
      <w:pPr>
        <w:pStyle w:val="ConsPlusNormal"/>
        <w:ind w:left="-851" w:right="-285" w:firstLine="709"/>
        <w:jc w:val="both"/>
        <w:rPr>
          <w:rStyle w:val="23pt"/>
          <w:sz w:val="28"/>
          <w:szCs w:val="28"/>
        </w:rPr>
      </w:pPr>
      <w:r w:rsidRPr="0022335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частью 12.4 статьи 48 Градостроительного кодекса Российской Федерации </w:t>
      </w:r>
      <w:r w:rsidRPr="004A7473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2005,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4A7473">
        <w:rPr>
          <w:rFonts w:ascii="Times New Roman" w:hAnsi="Times New Roman" w:cs="Times New Roman"/>
          <w:sz w:val="28"/>
          <w:szCs w:val="28"/>
        </w:rPr>
        <w:t xml:space="preserve"> 1, ст. 16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4A7473">
        <w:rPr>
          <w:rFonts w:ascii="Times New Roman" w:hAnsi="Times New Roman" w:cs="Times New Roman"/>
          <w:sz w:val="28"/>
          <w:szCs w:val="28"/>
        </w:rPr>
        <w:t xml:space="preserve">2021,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7473">
        <w:rPr>
          <w:rFonts w:ascii="Times New Roman" w:hAnsi="Times New Roman" w:cs="Times New Roman"/>
          <w:sz w:val="28"/>
          <w:szCs w:val="28"/>
        </w:rPr>
        <w:t xml:space="preserve"> 50, ст. 8415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24334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http://www.pravo.gov.ru, </w:t>
      </w:r>
      <w:r>
        <w:rPr>
          <w:rFonts w:ascii="Times New Roman" w:hAnsi="Times New Roman" w:cs="Times New Roman"/>
          <w:sz w:val="28"/>
          <w:szCs w:val="28"/>
        </w:rPr>
        <w:t>30.12.2021</w:t>
      </w:r>
      <w:r w:rsidRPr="004A74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52427">
        <w:rPr>
          <w:rFonts w:ascii="Times New Roman" w:hAnsi="Times New Roman" w:cs="Times New Roman"/>
          <w:sz w:val="28"/>
          <w:szCs w:val="28"/>
        </w:rPr>
        <w:t xml:space="preserve">пунктом 1 Положения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C52427">
        <w:rPr>
          <w:rFonts w:ascii="Times New Roman" w:hAnsi="Times New Roman" w:cs="Times New Roman"/>
          <w:sz w:val="28"/>
          <w:szCs w:val="28"/>
        </w:rPr>
        <w:t>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№ 1038 (Собрание законодательства Российской Федерации, 2013, № 47, ст. 6117;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24334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http://www.pravo.gov.ru,</w:t>
      </w:r>
      <w:r>
        <w:rPr>
          <w:rFonts w:ascii="Times New Roman" w:hAnsi="Times New Roman" w:cs="Times New Roman"/>
          <w:sz w:val="28"/>
          <w:szCs w:val="28"/>
        </w:rPr>
        <w:t xml:space="preserve"> 22.12.</w:t>
      </w:r>
      <w:r>
        <w:rPr>
          <w:rFonts w:ascii="Times New Roman" w:hAnsi="Times New Roman"/>
          <w:color w:val="000000"/>
          <w:sz w:val="28"/>
          <w:szCs w:val="28"/>
        </w:rPr>
        <w:t xml:space="preserve">2021 </w:t>
      </w:r>
      <w:r w:rsidRPr="00C52427">
        <w:rPr>
          <w:rFonts w:ascii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A26B1D">
        <w:rPr>
          <w:rStyle w:val="23pt"/>
          <w:sz w:val="28"/>
          <w:szCs w:val="28"/>
        </w:rPr>
        <w:t>приказываю:</w:t>
      </w:r>
    </w:p>
    <w:p w:rsidR="00BF49FD" w:rsidRDefault="00BF49FD" w:rsidP="00BF49FD">
      <w:pPr>
        <w:pStyle w:val="ConsPlusNormal"/>
        <w:numPr>
          <w:ilvl w:val="0"/>
          <w:numId w:val="1"/>
        </w:numPr>
        <w:tabs>
          <w:tab w:val="left" w:pos="851"/>
        </w:tabs>
        <w:adjustRightInd/>
        <w:ind w:left="-851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27">
        <w:rPr>
          <w:rFonts w:ascii="Times New Roman" w:hAnsi="Times New Roman" w:cs="Times New Roman"/>
          <w:sz w:val="28"/>
          <w:szCs w:val="28"/>
        </w:rPr>
        <w:t xml:space="preserve">Утвердить Форму задания застройщика или технического заказчика </w:t>
      </w:r>
      <w:r>
        <w:rPr>
          <w:rFonts w:ascii="Times New Roman" w:hAnsi="Times New Roman" w:cs="Times New Roman"/>
          <w:sz w:val="28"/>
          <w:szCs w:val="28"/>
        </w:rPr>
        <w:br/>
      </w:r>
      <w:r w:rsidRPr="00C52427">
        <w:rPr>
          <w:rFonts w:ascii="Times New Roman" w:hAnsi="Times New Roman" w:cs="Times New Roman"/>
          <w:sz w:val="28"/>
          <w:szCs w:val="28"/>
        </w:rPr>
        <w:t>на проектирование объекта капитального строительства, строительство, реконструкция, капитальный ремонт которого осуществляются с привлечением средств бюджетной системы Российской Федерации согласно приложению,</w:t>
      </w:r>
      <w:r>
        <w:rPr>
          <w:rFonts w:ascii="Times New Roman" w:hAnsi="Times New Roman" w:cs="Times New Roman"/>
          <w:sz w:val="28"/>
          <w:szCs w:val="28"/>
        </w:rPr>
        <w:br/>
      </w:r>
      <w:r w:rsidRPr="00C52427">
        <w:rPr>
          <w:rFonts w:ascii="Times New Roman" w:hAnsi="Times New Roman" w:cs="Times New Roman"/>
          <w:sz w:val="28"/>
          <w:szCs w:val="28"/>
        </w:rPr>
        <w:t xml:space="preserve"> к настоящему приказу. </w:t>
      </w:r>
    </w:p>
    <w:p w:rsidR="00BF49FD" w:rsidRPr="00C52427" w:rsidRDefault="00BF49FD" w:rsidP="00BF49FD">
      <w:pPr>
        <w:pStyle w:val="ConsPlusNormal"/>
        <w:numPr>
          <w:ilvl w:val="0"/>
          <w:numId w:val="1"/>
        </w:numPr>
        <w:tabs>
          <w:tab w:val="left" w:pos="851"/>
        </w:tabs>
        <w:adjustRightInd/>
        <w:ind w:left="-851" w:right="-28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2427">
        <w:rPr>
          <w:rFonts w:ascii="Times New Roman" w:hAnsi="Times New Roman" w:cs="Times New Roman"/>
          <w:sz w:val="28"/>
          <w:szCs w:val="28"/>
        </w:rPr>
        <w:t>Настоящий приказ вступает в силу по истечении десяти дней после дня его официального опубликования</w:t>
      </w:r>
    </w:p>
    <w:p w:rsidR="00BF49FD" w:rsidRDefault="00BF49FD" w:rsidP="00BF49FD">
      <w:pPr>
        <w:ind w:left="-851" w:right="-285" w:firstLine="210"/>
        <w:jc w:val="both"/>
        <w:rPr>
          <w:rFonts w:ascii="Times New Roman" w:hAnsi="Times New Roman" w:cs="Times New Roman"/>
          <w:sz w:val="28"/>
          <w:szCs w:val="28"/>
        </w:rPr>
      </w:pPr>
    </w:p>
    <w:p w:rsidR="00BF49FD" w:rsidRDefault="00BF49FD" w:rsidP="00BF49FD">
      <w:pPr>
        <w:ind w:left="-851"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9FD" w:rsidRDefault="00BF49FD" w:rsidP="00BF49FD">
      <w:pPr>
        <w:ind w:left="-851"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9FD" w:rsidRDefault="00BF49FD" w:rsidP="00BF49FD">
      <w:pPr>
        <w:ind w:left="-851"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9FD" w:rsidRPr="00223356" w:rsidRDefault="00BF49FD" w:rsidP="00BF49FD">
      <w:pPr>
        <w:ind w:left="-851" w:right="-285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49FD" w:rsidRPr="00223356" w:rsidRDefault="00BF49FD" w:rsidP="00BF49FD">
      <w:pPr>
        <w:ind w:left="-851" w:right="-285"/>
        <w:rPr>
          <w:rFonts w:ascii="Times New Roman" w:hAnsi="Times New Roman" w:cs="Times New Roman"/>
          <w:sz w:val="28"/>
          <w:szCs w:val="28"/>
        </w:rPr>
      </w:pPr>
      <w:r w:rsidRPr="00223356">
        <w:rPr>
          <w:rFonts w:ascii="Times New Roman" w:hAnsi="Times New Roman" w:cs="Times New Roman"/>
          <w:sz w:val="28"/>
          <w:szCs w:val="28"/>
        </w:rPr>
        <w:t>Министр</w:t>
      </w:r>
      <w:r w:rsidRPr="002233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233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И.Э.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Файзуллин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356">
        <w:rPr>
          <w:rFonts w:ascii="Times New Roman" w:hAnsi="Times New Roman" w:cs="Times New Roman"/>
          <w:sz w:val="28"/>
          <w:szCs w:val="28"/>
        </w:rPr>
        <w:t xml:space="preserve">    </w:t>
      </w:r>
      <w:r w:rsidRPr="00223356">
        <w:rPr>
          <w:rFonts w:ascii="Times New Roman" w:hAnsi="Times New Roman" w:cs="Times New Roman"/>
          <w:sz w:val="28"/>
          <w:szCs w:val="28"/>
        </w:rPr>
        <w:tab/>
      </w:r>
      <w:r w:rsidRPr="00223356">
        <w:rPr>
          <w:rFonts w:ascii="Times New Roman" w:hAnsi="Times New Roman" w:cs="Times New Roman"/>
          <w:sz w:val="28"/>
          <w:szCs w:val="28"/>
        </w:rPr>
        <w:tab/>
      </w:r>
      <w:r w:rsidRPr="00223356">
        <w:rPr>
          <w:rFonts w:ascii="Times New Roman" w:hAnsi="Times New Roman" w:cs="Times New Roman"/>
          <w:sz w:val="28"/>
          <w:szCs w:val="28"/>
        </w:rPr>
        <w:tab/>
      </w:r>
      <w:r w:rsidRPr="00223356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bookmarkStart w:id="0" w:name="P31"/>
      <w:bookmarkEnd w:id="0"/>
    </w:p>
    <w:p w:rsidR="00BF49FD" w:rsidRDefault="00BF49FD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F49FD" w:rsidRDefault="00BF49FD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F49FD" w:rsidRDefault="00BF49FD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F49FD" w:rsidRDefault="00BF49FD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F49FD" w:rsidRDefault="00BF49FD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F49FD" w:rsidRDefault="00BF49FD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F49FD" w:rsidRDefault="00BF49FD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BF49FD" w:rsidRDefault="00BF49FD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B951B1" w:rsidRPr="008E5FEE" w:rsidRDefault="00A357DF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B951B1" w:rsidRPr="008E5FEE" w:rsidRDefault="00B951B1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E5FEE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E5FEE">
        <w:rPr>
          <w:rFonts w:ascii="Times New Roman" w:hAnsi="Times New Roman" w:cs="Times New Roman"/>
          <w:sz w:val="28"/>
          <w:szCs w:val="28"/>
        </w:rPr>
        <w:t xml:space="preserve"> Министерства строительства и жилищно-коммунального хозяйства</w:t>
      </w:r>
    </w:p>
    <w:p w:rsidR="00B951B1" w:rsidRPr="008E5FEE" w:rsidRDefault="00B951B1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E5FEE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951B1" w:rsidRPr="008E5FEE" w:rsidRDefault="00B951B1" w:rsidP="00B951B1">
      <w:pPr>
        <w:pStyle w:val="FORMATTEXT"/>
        <w:widowControl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8E5FEE">
        <w:rPr>
          <w:rFonts w:ascii="Times New Roman" w:hAnsi="Times New Roman" w:cs="Times New Roman"/>
          <w:sz w:val="28"/>
          <w:szCs w:val="28"/>
        </w:rPr>
        <w:t>от «__» _________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8E5FEE">
        <w:rPr>
          <w:rFonts w:ascii="Times New Roman" w:hAnsi="Times New Roman" w:cs="Times New Roman"/>
          <w:sz w:val="28"/>
          <w:szCs w:val="28"/>
        </w:rPr>
        <w:t xml:space="preserve"> года № ____/</w:t>
      </w:r>
      <w:proofErr w:type="spellStart"/>
      <w:r w:rsidRPr="008E5FEE">
        <w:rPr>
          <w:rFonts w:ascii="Times New Roman" w:hAnsi="Times New Roman" w:cs="Times New Roman"/>
          <w:sz w:val="28"/>
          <w:szCs w:val="28"/>
        </w:rPr>
        <w:t>пр</w:t>
      </w:r>
      <w:proofErr w:type="spellEnd"/>
    </w:p>
    <w:p w:rsidR="00B951B1" w:rsidRDefault="00B951B1" w:rsidP="008A6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1B1" w:rsidRDefault="00B951B1" w:rsidP="008A6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1B1" w:rsidRDefault="00B951B1" w:rsidP="008A6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1B1" w:rsidRDefault="00B951B1" w:rsidP="008A6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951B1" w:rsidRDefault="00B951B1" w:rsidP="008A6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A6B26" w:rsidRPr="008A6B26" w:rsidRDefault="008A6B26" w:rsidP="008A6B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6B26">
        <w:rPr>
          <w:rFonts w:ascii="Times New Roman" w:hAnsi="Times New Roman" w:cs="Times New Roman"/>
          <w:b/>
          <w:bCs/>
          <w:sz w:val="28"/>
          <w:szCs w:val="28"/>
        </w:rPr>
        <w:t xml:space="preserve">Форма задания застройщика или технического заказчика на проектирование объекта капитального строительства, строительство, реконструкция, капитальный ремонт которого осуществляются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A6B26">
        <w:rPr>
          <w:rFonts w:ascii="Times New Roman" w:hAnsi="Times New Roman" w:cs="Times New Roman"/>
          <w:b/>
          <w:bCs/>
          <w:sz w:val="28"/>
          <w:szCs w:val="28"/>
        </w:rPr>
        <w:t>с привлечением средств бюджетной системы Российской Федерации</w:t>
      </w:r>
    </w:p>
    <w:p w:rsidR="008A6B26" w:rsidRPr="008A6B26" w:rsidRDefault="008A6B26" w:rsidP="008A6B26">
      <w:pPr>
        <w:widowControl/>
        <w:rPr>
          <w:rFonts w:ascii="Times New Roman" w:hAnsi="Times New Roman" w:cs="Times New Roman"/>
          <w:sz w:val="28"/>
          <w:szCs w:val="28"/>
        </w:rPr>
      </w:pPr>
    </w:p>
    <w:p w:rsidR="008A6B26" w:rsidRDefault="008A6B26" w:rsidP="008A6B26">
      <w:pPr>
        <w:pStyle w:val="a3"/>
        <w:widowControl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A6B26" w:rsidRPr="008A6B26" w:rsidRDefault="008A6B26" w:rsidP="008A6B26">
      <w:pPr>
        <w:widowControl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3"/>
        <w:gridCol w:w="8164"/>
        <w:gridCol w:w="454"/>
      </w:tblGrid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8A6B26">
            <w:pPr>
              <w:widowControl/>
              <w:autoSpaceDE/>
              <w:autoSpaceDN/>
              <w:adjustRightInd/>
              <w:spacing w:line="259" w:lineRule="auto"/>
              <w:ind w:left="-567" w:right="-284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293" w:type="dxa"/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164" w:type="dxa"/>
            <w:tcBorders>
              <w:top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  <w:i/>
              </w:rPr>
              <w:t>(наименование и адрес (местоположение) объекта капитального строительства</w:t>
            </w:r>
            <w:r w:rsidRPr="00B26D28">
              <w:rPr>
                <w:rFonts w:ascii="Times New Roman" w:hAnsi="Times New Roman" w:cs="Times New Roman"/>
              </w:rPr>
              <w:t xml:space="preserve"> (далее - объект)</w:t>
            </w:r>
          </w:p>
        </w:tc>
        <w:tc>
          <w:tcPr>
            <w:tcW w:w="454" w:type="dxa"/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B26D28">
              <w:rPr>
                <w:rFonts w:ascii="Times New Roman" w:hAnsi="Times New Roman" w:cs="Times New Roman"/>
                <w:b/>
              </w:rPr>
              <w:t>I. Общие данные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1. Основание для проектирования: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 xml:space="preserve">(указываются реквизиты технологического задания на создание объекта) 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 xml:space="preserve">2. Ответственный исполнитель: 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053"/>
            </w:tblGrid>
            <w:tr w:rsidR="00A4622C" w:rsidRPr="00B26D28" w:rsidTr="007A56BE">
              <w:tc>
                <w:tcPr>
                  <w:tcW w:w="905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622C" w:rsidRPr="00B26D28" w:rsidRDefault="00A4622C" w:rsidP="007A56BE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622C" w:rsidRPr="00B26D28" w:rsidTr="007A56BE">
              <w:tc>
                <w:tcPr>
                  <w:tcW w:w="90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4622C" w:rsidRPr="00B26D28" w:rsidRDefault="00A4622C" w:rsidP="007A56B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B26D28">
                    <w:rPr>
                      <w:rFonts w:ascii="Times New Roman" w:hAnsi="Times New Roman" w:cs="Times New Roman"/>
                      <w:i/>
                    </w:rPr>
      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      </w:r>
                </w:p>
              </w:tc>
            </w:tr>
          </w:tbl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3. Государственный заказчик: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8809"/>
            </w:tblGrid>
            <w:tr w:rsidR="00A4622C" w:rsidRPr="00B26D28" w:rsidTr="007A56BE">
              <w:tc>
                <w:tcPr>
                  <w:tcW w:w="88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622C" w:rsidRPr="00B26D28" w:rsidRDefault="00A4622C" w:rsidP="007A56BE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622C" w:rsidRPr="00B26D28" w:rsidTr="007A56BE">
              <w:tc>
                <w:tcPr>
                  <w:tcW w:w="880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4622C" w:rsidRPr="00B26D28" w:rsidRDefault="00A4622C" w:rsidP="007A56BE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B26D28">
                    <w:rPr>
                      <w:rFonts w:ascii="Times New Roman" w:hAnsi="Times New Roman" w:cs="Times New Roman"/>
                      <w:i/>
                    </w:rPr>
      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      </w:r>
                </w:p>
              </w:tc>
            </w:tr>
          </w:tbl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4. Застройщик (технический заказчик):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наименование, почтовый адрес, основной государственный регистрационный номер и идентификационный номер налогоплательщика)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5. Источник финансирования: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 xml:space="preserve">(указывается наименование источника финансирования - федеральный бюджет) 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6. Вид работ: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(строительство, реконструкция, капитальный ремонт (далее - строительство)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7. Технические условия на подключение (присоединение) объекта к сетям инженерно-технического обеспечения (при наличии):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8. Требования к выделению этапов строительства: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сведения о необходимости выделения этапов строительства)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9. Срок строительства: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10. Требования к основным технико-экономическим показателям объекта (площадь, объем, протяженность, количество этажей, производственная мощность, пропускная способность, грузооборот, интенсивность движения и другие показатели):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  <w:bCs/>
              </w:rPr>
            </w:pPr>
            <w:r w:rsidRPr="00B26D28">
              <w:rPr>
                <w:rFonts w:ascii="Times New Roman" w:hAnsi="Times New Roman" w:cs="Times New Roman"/>
              </w:rPr>
              <w:t xml:space="preserve">11. Требования к основным </w:t>
            </w:r>
            <w:r w:rsidRPr="00B26D28">
              <w:rPr>
                <w:rFonts w:ascii="Times New Roman" w:hAnsi="Times New Roman" w:cs="Times New Roman"/>
                <w:bCs/>
              </w:rPr>
              <w:t>конструктивным решениям (элементам) и (или) комплексам (видам) работ</w:t>
            </w:r>
          </w:p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12. Идентификационные признаки зданий и сооружений, которые устанавливаются в соответствии со статьей 4 Федерального закона от 30 декабря 2009 г. № 384-ФЗ «Технический регламент о безопасности зданий и сооружений»: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12.1. Назначение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12.2. Принадлежность объекта к объектам транспортной инфраструктуры и к другим объектам, функционально-технологические особенности которых влияют на их безопасность: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12.3. Возможность опасных природных процессов, явлений и техногенных воздействий на территории, на которой будет осуществляться строительство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12.4. Принадлежность к опасным производственным объектам: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12.5. Пожарная и взрывопожарная опасность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идентификационные признаки согласно требованиям статьи 6.1 Федерального закона от 22 июля 2008 г. № 123-ФЗ «Технический регламент о требованиях пожарной опасности»)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12.6. Наличие помещений с постоянным пребыванием людей: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 xml:space="preserve">12.7. Уровень ответственности объекта (устанавливаются согласно пункту 7 части 1 и части 7 статьи </w:t>
            </w:r>
            <w:r w:rsidRPr="00B26D28">
              <w:rPr>
                <w:rFonts w:ascii="Times New Roman" w:hAnsi="Times New Roman" w:cs="Times New Roman"/>
              </w:rPr>
              <w:lastRenderedPageBreak/>
              <w:t>4 Федерального закона от 30 декабря 2009 г. № 384-ФЗ «Технический регламент о безопасности зданий и сооружений»: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(повышенный, нормальный, пониженный)</w:t>
            </w:r>
          </w:p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  <w:p w:rsidR="00A4622C" w:rsidRPr="00B26D28" w:rsidRDefault="00A4622C" w:rsidP="007A56BE">
            <w:pPr>
              <w:pStyle w:val="ConsPlusNormal"/>
              <w:ind w:firstLine="364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12.8. Принадлежность объекта к объектам культурного наследия:</w:t>
            </w:r>
          </w:p>
          <w:p w:rsidR="00A4622C" w:rsidRPr="00B26D28" w:rsidRDefault="00A4622C" w:rsidP="007A56BE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  <w:i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 xml:space="preserve">13. Требования к качеству, конкурентоспособности, </w:t>
            </w:r>
            <w:proofErr w:type="spellStart"/>
            <w:r w:rsidRPr="00B26D28">
              <w:rPr>
                <w:rFonts w:ascii="Times New Roman" w:hAnsi="Times New Roman" w:cs="Times New Roman"/>
              </w:rPr>
              <w:t>экологичности</w:t>
            </w:r>
            <w:proofErr w:type="spellEnd"/>
            <w:r w:rsidRPr="00B26D28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B26D28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  <w:r w:rsidRPr="00B26D28">
              <w:rPr>
                <w:rFonts w:ascii="Times New Roman" w:hAnsi="Times New Roman" w:cs="Times New Roman"/>
              </w:rPr>
              <w:t xml:space="preserve"> проектных решений: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 xml:space="preserve">(указываются требования о том, что проектная документация и принятые в ней решения должны соответствовать установленным требованиям (необходимо указать перечень реквизитов нормативных правовых актов, технических регламентов, нормативных документов), а также соответствовать установленному классу </w:t>
            </w:r>
            <w:proofErr w:type="spellStart"/>
            <w:r w:rsidRPr="00B26D28">
              <w:rPr>
                <w:rFonts w:ascii="Times New Roman" w:hAnsi="Times New Roman" w:cs="Times New Roman"/>
                <w:i/>
              </w:rPr>
              <w:t>энергоэффективности</w:t>
            </w:r>
            <w:proofErr w:type="spellEnd"/>
            <w:r w:rsidRPr="00B26D28">
              <w:rPr>
                <w:rFonts w:ascii="Times New Roman" w:hAnsi="Times New Roman" w:cs="Times New Roman"/>
                <w:i/>
              </w:rPr>
              <w:t xml:space="preserve"> (не ниже класса «C»)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14. Необходимость выполнения инженерных изысканий для подготовки проектной документации: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выполнения инженерных изысканий в объеме, необходимом и достаточном для подготовки проектной документации, или указываются реквизиты (прикладываются) материалов инженерных изысканий, необходимых и достаточных для подготовки проектной документации)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15. Предполагаемая (предельная) стоимость строительства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</w:p>
          <w:p w:rsidR="00A4622C" w:rsidRPr="00B26D28" w:rsidRDefault="00A4622C" w:rsidP="007A56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B26D28">
              <w:rPr>
                <w:rFonts w:ascii="Times New Roman" w:hAnsi="Times New Roman" w:cs="Times New Roman"/>
                <w:b/>
              </w:rPr>
              <w:t>II. Требования к проектным решениям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16. Требования к схеме планировочной организации земельного участка: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для объектов производственного и непроизводственного назначения)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17. Требования к проекту полосы отвода: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для линейных объектов)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18. Требования к архитектурно-художественным решениям, включая требования к графическим материалам: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19. Требования к технологическим решениям: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 Требования к конструктивным и объемно-планировочным решениям (указываются для объектов производственного и непроизводственного назначения):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lastRenderedPageBreak/>
              <w:t>20.1. Порядок выбора и применения материалов, изделий, конструкций, оборудования и их согласования застройщиком (техническим заказчиком):</w:t>
            </w:r>
          </w:p>
        </w:tc>
      </w:tr>
      <w:tr w:rsidR="00A4622C" w:rsidRPr="00B26D28" w:rsidTr="00CC4593">
        <w:trPr>
          <w:trHeight w:val="261"/>
        </w:trPr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20.2. Требования к строительным конструкциям: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(в том числе указываются требования по применению в конструкциях и отделке высококачественных износоустойчивых, экологически чистых материалов)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20.3. Требования к фундаментам: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разработки решений фундаментов с учетом результатов инженерных изысканий, а также технико-экономического сравнения вариантов)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20.4. Требования к стенам, подвалам и цокольному этажу: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применения материалов, изделий, конструкций, либо определяются конкретные требования к материалам, изделиям, конструкциям)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20.5. Требования к наружным стенам: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применения материалов, изделий, конструкций, либо определяются конкретные требования к материалам, изделиям, конструкциям)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20.6. Требования к внутренним стенам и перегородкам: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применения материалов, изделий, конструкций, либо определяются конкретные требования к материалам, изделиям, конструкциям)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20.7. Требования к перекрытиям: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применения материалов, изделий, конструкций, либо определяются конкретные требования к материалам, изделиям, конструкциям)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20.8. Требования к колоннам, ригелям: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применения материалов, изделий, конструкций либо определяются конкретные требования к материалам, изделиям, конструкциям)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20.9. Требования к лестницам: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применения материалов, изделий, конструкций, либо определяются конкретные требования к материалам, изделиям, конструкциям)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20.10. Требования к полам: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применения материалов, изделий, конструкций, либо определяются конкретные требования к материалам, изделиям, конструкциям)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20.11. Требования к кровле: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применения материалов, изделий, конструкций, либо определяются конкретные требования к материалам, изделиям, конструкциям)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20.12. Требования к витражам, окнам: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применения материалов, изделий, конструкций, либо определяются конкретные требования к материалам, изделиям, конструкциям)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20.13. Требования к дверям: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применения материалов, изделий, конструкций, либо определяются конкретные требования к материалам, изделиям, конструкциям)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20.14. Требования к внутренней отделке: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 необходимость применения материалов для внутренней отделки объекта на основании вариантов цветовых решений помещений объекта)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20.15. Требования к наружной отделке: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эстетические и эксплуатационные характеристики отделочных материалов, включая текстуру поверхности, цветовую гамму и оттенки, необходимость применения материалов для наружной отделки объекта на основании вариантов цветовых решений фасадов объекта)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20.16. Требования к обеспечению безопасности объекта при опасных природных процессах и явлениях и техногенных воздействиях: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в случае если строительство и эксплуатация объекта планируются в сложных природных условиях)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20.17. Требования к инженерной защите территории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в случае если строительство и эксплуатация объекта планируются в сложных природных условиях)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21. Требования к технологическим и конструктивным решениям линейного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для линейных объектов)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22. Требования к зданиям, строениям и сооружениям, входящим в инфраструктуру линейного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для линейных объектов)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 Требования к инженерно-техническим решениям: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 Требования к основному технологическому оборудованию (указываются тип и основные характеристики по укрупненной номенклатуре, для объектов непроизводственного назначения должно быть установлено требование о выборе оборудования на основании технико-экономических расчетов, технико-экономического сравнения вариантов):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23.1.1. Отопление: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23.1.2. Вентиляция: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23.1.3. Водопровод: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23.1.4. Канализация: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23.1.5. Электроснабжение: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23.1.6. Телефонизация: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23.1.7. Радиофикация: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23.1.8. Информационно-телекоммуникационная сеть "Интернет":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23.1.9. Телевидение: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23.1.10. Газификация: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23.1.11. Автоматизация и диспетчеризация, сети связи: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 Требования к наружным сетям инженерно-технического обеспечения, точкам присоединения (указываются требования к объемам проектирования внешних сетей и реквизиты полученных технических условий, которые прилагаются к заданию на архитектурно-строительное проектирование):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23.2.1. Водоснабжение: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23.2.2. Водоотведение: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23.2.3. Теплоснабжение: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23.2.4. Электроснабжение: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23.2.5. Телефонизация: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23.2.6. Радиофикация: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23.2.7. Информационно-телекоммуникационная сеть «Интернет»: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23.2.8. Телевидение: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23.2.9. Газоснабжение: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23.2.10. Иные сети инженерно-технического обеспечения: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24. Требования к мероприятиям по охране окружающей среды: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25. Требования к мероприятиям по обеспечению пожарной безопасности: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26.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(не указываются в отношении объектов, на которые требования энергетической эффективности и требования оснащенности их приборами учета используемых энергетических ресурсов не распространяются)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 xml:space="preserve">27. Требования к мероприятиям по </w:t>
            </w:r>
            <w:r w:rsidR="00CC4593">
              <w:rPr>
                <w:rFonts w:ascii="Times New Roman" w:hAnsi="Times New Roman" w:cs="Times New Roman"/>
              </w:rPr>
              <w:t>обеспечению доступа маломобильных групп населения</w:t>
            </w:r>
            <w:r w:rsidR="00CC4593">
              <w:rPr>
                <w:rFonts w:ascii="Times New Roman" w:hAnsi="Times New Roman" w:cs="Times New Roman"/>
              </w:rPr>
              <w:br/>
            </w:r>
            <w:r w:rsidRPr="00B26D28">
              <w:rPr>
                <w:rFonts w:ascii="Times New Roman" w:hAnsi="Times New Roman" w:cs="Times New Roman"/>
              </w:rPr>
              <w:t xml:space="preserve"> к объекту: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для объектов здравоохранения, образования, культуры, отдыха, спорта и иных объектов социально-культурного и коммунально-бытового назначения, объектов транспорта, торговли, общественного питания, объектов делового, административного, финансового, религиозного назначения, объектов жилищного фонда)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28. Требования к инженерно-техническому укреплению объекта в целях обеспечения его антитеррористической защищенности: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lastRenderedPageBreak/>
              <w:t>(указывается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функционального назначения и параметров объекта, а также требований постановления Правительства Российской Федерации от 25</w:t>
            </w:r>
            <w:r w:rsidRPr="00B26D28">
              <w:rPr>
                <w:rFonts w:ascii="Times New Roman" w:hAnsi="Times New Roman" w:cs="Times New Roman"/>
                <w:i/>
                <w:lang w:val="en-US"/>
              </w:rPr>
              <w:t> </w:t>
            </w:r>
            <w:r w:rsidRPr="00B26D28">
              <w:rPr>
                <w:rFonts w:ascii="Times New Roman" w:hAnsi="Times New Roman" w:cs="Times New Roman"/>
                <w:i/>
              </w:rPr>
              <w:t>декабря 2013 года № 1244 «Об антитеррористической защищенности объектов (территорий)»)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29.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(указывается необходимость выполнения мероприятий и (или) подготовки соответствующих разделов проектной документации в соответствии с требованиями технических регламентов с учетом функционального назначения, а также экологической опасности предприятия (объекта))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30. Требования к технической эксплуатации и техническому обслуживанию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31. Требования к проекту организации строительства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32. Обоснование необходимости сноса или сохранения зданий, сооружений, зеленых насаждений, а также переноса инженерных сетей и коммуникаций, расположенных на земельном участке, на котором планируется строительство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33. Требования к решениям по благоустройству прилегающей территории, к малым архитектурным формам и к планировочной организации земельного участка: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решения по благоустройству, озеленению территории объекта, обустройству площадок и малых архитектурных форм в соответствии с утвержденной документацией по планировке территории, согласованными эскизами организации земельного участка объекта и его благоустройства и озеленения)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34. Требования к разработке проекта восстановления (рекультивации) нарушенных земель или плодородного слоя: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при необходимости)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35. Требования к местам складирования излишков грунта и (или) мусора при строительстве и протяженность маршрута их доставки: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при необходимости с учетом требований правовых актов органов местного самоуправления)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36. Требования к выполнению научно-исследовательских и опытно-конструкторских работ в процессе проектирования и строительства объекта: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в случае необходимости выполнения научно-исследовательских и опытно-конструкторских работ при проектировании и строительстве объекта)</w:t>
            </w:r>
          </w:p>
          <w:p w:rsidR="00A4622C" w:rsidRPr="00B26D28" w:rsidRDefault="00A4622C" w:rsidP="007A56B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 xml:space="preserve">37. Требования к разработке мероприятий по гражданской обороне, мероприятий по </w:t>
            </w:r>
            <w:r w:rsidRPr="00B26D28">
              <w:rPr>
                <w:rFonts w:ascii="Times New Roman" w:hAnsi="Times New Roman" w:cs="Times New Roman"/>
              </w:rPr>
              <w:lastRenderedPageBreak/>
              <w:t>предупреждению чрезвычайных ситуаций природного и техногенного характера:</w:t>
            </w:r>
          </w:p>
          <w:p w:rsidR="00A4622C" w:rsidRPr="00B26D28" w:rsidRDefault="00A4622C" w:rsidP="007A56BE">
            <w:pPr>
              <w:pStyle w:val="ConsPlusNormal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lastRenderedPageBreak/>
              <w:t>(</w:t>
            </w:r>
            <w:r w:rsidRPr="00B26D28">
              <w:rPr>
                <w:rFonts w:ascii="Times New Roman" w:hAnsi="Times New Roman" w:cs="Times New Roman"/>
                <w:bCs/>
                <w:i/>
              </w:rPr>
              <w:t>указывается необходимость выполнения мероприятий и (или) соответствующих разделов проектной документации в соответствии с требованиями технических регламентов с учетом требований нормативных правовых актов, регламентирующих вопросы гражданской обороны и чрезвычайных ситуаций)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b/>
              </w:rPr>
            </w:pPr>
            <w:r w:rsidRPr="00B26D28">
              <w:rPr>
                <w:rFonts w:ascii="Times New Roman" w:hAnsi="Times New Roman" w:cs="Times New Roman"/>
                <w:b/>
              </w:rPr>
              <w:t>III. Иные требования к проектированию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38. 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в соответствии с постановлением Правительства Российской Федерации от 16 февраля 2008 года N 87 «О составе разделов проектной документации и требованиях к их содержанию»)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A4622C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26D28">
              <w:rPr>
                <w:rFonts w:ascii="Times New Roman" w:hAnsi="Times New Roman" w:cs="Times New Roman"/>
              </w:rPr>
              <w:t>39. Требования к подготовке сметной документации: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CC4593">
        <w:trPr>
          <w:trHeight w:val="636"/>
        </w:trPr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требования к подготовке сметной документации, в том числе затраты, учет которых в сметной стоимости строительства должен быть предусмотрен заданием на проектирование)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8A6B26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="00A4622C" w:rsidRPr="00B26D28">
              <w:rPr>
                <w:rFonts w:ascii="Times New Roman" w:hAnsi="Times New Roman" w:cs="Times New Roman"/>
              </w:rPr>
              <w:t>. Требования к выполнению демонстрационных материалов, макетов: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center"/>
          </w:tcPr>
          <w:p w:rsidR="00A4622C" w:rsidRPr="00B26D28" w:rsidRDefault="00A4622C" w:rsidP="007A56BE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26D28">
              <w:rPr>
                <w:rFonts w:ascii="Times New Roman" w:hAnsi="Times New Roman" w:cs="Times New Roman"/>
                <w:i/>
              </w:rPr>
              <w:t>(указываются в случае принятия застройщиком (техническим заказчиком) решения о выполнении демонстрационных материалов, макетов)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8A6B26" w:rsidP="00CC459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  <w:r w:rsidR="00CC4593">
              <w:rPr>
                <w:rFonts w:ascii="Times New Roman" w:hAnsi="Times New Roman" w:cs="Times New Roman"/>
              </w:rPr>
              <w:t>. Требование о применении типовой проектной документации</w:t>
            </w:r>
            <w:r w:rsidR="00A4622C" w:rsidRPr="00B26D28">
              <w:rPr>
                <w:rFonts w:ascii="Times New Roman" w:hAnsi="Times New Roman" w:cs="Times New Roman"/>
              </w:rPr>
              <w:t>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A4622C" w:rsidP="008A6B26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8A6B26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A4622C" w:rsidRPr="00B26D28">
              <w:rPr>
                <w:rFonts w:ascii="Times New Roman" w:hAnsi="Times New Roman" w:cs="Times New Roman"/>
              </w:rPr>
              <w:t>. Прочие дополнительные требования и указания, конкретизирующие объем проектных работ:</w:t>
            </w: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bottom w:val="single" w:sz="4" w:space="0" w:color="auto"/>
            </w:tcBorders>
          </w:tcPr>
          <w:p w:rsidR="00A4622C" w:rsidRPr="00B26D28" w:rsidRDefault="00A4622C" w:rsidP="007A56B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622C" w:rsidRPr="00B26D28" w:rsidTr="007A56BE">
        <w:tc>
          <w:tcPr>
            <w:tcW w:w="8911" w:type="dxa"/>
            <w:gridSpan w:val="3"/>
            <w:tcBorders>
              <w:top w:val="single" w:sz="4" w:space="0" w:color="auto"/>
            </w:tcBorders>
            <w:vAlign w:val="bottom"/>
          </w:tcPr>
          <w:p w:rsidR="00A4622C" w:rsidRPr="00B26D28" w:rsidRDefault="008A6B26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4622C" w:rsidRPr="00B26D28">
              <w:rPr>
                <w:rFonts w:ascii="Times New Roman" w:hAnsi="Times New Roman" w:cs="Times New Roman"/>
              </w:rPr>
              <w:t>. К заданию на архитектурно-строительное проектирование объектов капитального строительства прилагаются: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8A6B26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4622C" w:rsidRPr="00B26D28">
              <w:rPr>
                <w:rFonts w:ascii="Times New Roman" w:hAnsi="Times New Roman" w:cs="Times New Roman"/>
              </w:rPr>
              <w:t>.1. Градостроительный план земельного участка и (или) проект планировки территории и проект межевания территории.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8A6B26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4622C" w:rsidRPr="00B26D28">
              <w:rPr>
                <w:rFonts w:ascii="Times New Roman" w:hAnsi="Times New Roman" w:cs="Times New Roman"/>
              </w:rPr>
              <w:t>.2. Результаты инженерных изысканий (при их отсутствии заданием на архитектурно-строительное проектирование объектов капитального строительства предусматривается необходимость выполнения инженерных изысканий в объеме, необходимом и достаточном для подготовки проектной документации).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8A6B26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4622C" w:rsidRPr="00B26D28">
              <w:rPr>
                <w:rFonts w:ascii="Times New Roman" w:hAnsi="Times New Roman" w:cs="Times New Roman"/>
              </w:rPr>
              <w:t>.3. Технические условия на подключение объекта к сетям инженерно-технического обеспечения (при их отсутствии и если они необходимы, заданием на архитектурно-строительное проектирование объектов капитального строительства предусматривается задание на их получение).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8A6B26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4622C" w:rsidRPr="00B26D28">
              <w:rPr>
                <w:rFonts w:ascii="Times New Roman" w:hAnsi="Times New Roman" w:cs="Times New Roman"/>
              </w:rPr>
              <w:t>.4. Имеющиеся материалы утвержденного проекта планировки участка строительства. Сведения о надземных и подземных инженерных сооружениях и коммуникациях.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bottom"/>
          </w:tcPr>
          <w:p w:rsidR="00A4622C" w:rsidRPr="00B26D28" w:rsidRDefault="008A6B26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</w:t>
            </w:r>
            <w:r w:rsidR="00A4622C" w:rsidRPr="00B26D28">
              <w:rPr>
                <w:rFonts w:ascii="Times New Roman" w:hAnsi="Times New Roman" w:cs="Times New Roman"/>
              </w:rPr>
              <w:t>.5. Решение о предварительном согласовании места размещения объекта (при наличии).</w:t>
            </w:r>
          </w:p>
        </w:tc>
      </w:tr>
      <w:tr w:rsidR="00A4622C" w:rsidRPr="00B26D28" w:rsidTr="007A56BE">
        <w:tc>
          <w:tcPr>
            <w:tcW w:w="8911" w:type="dxa"/>
            <w:gridSpan w:val="3"/>
            <w:vAlign w:val="center"/>
          </w:tcPr>
          <w:p w:rsidR="00A4622C" w:rsidRPr="00B26D28" w:rsidRDefault="008A6B26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4622C" w:rsidRPr="00B26D28">
              <w:rPr>
                <w:rFonts w:ascii="Times New Roman" w:hAnsi="Times New Roman" w:cs="Times New Roman"/>
              </w:rPr>
              <w:t>.6. Документ, подтверждающий полномочия лица, утверждающего задание на архитектурно-строительное проектирование объектов капитального строительства.</w:t>
            </w:r>
          </w:p>
        </w:tc>
      </w:tr>
      <w:tr w:rsidR="00A4622C" w:rsidRPr="00B26D28" w:rsidTr="007A56BE">
        <w:tc>
          <w:tcPr>
            <w:tcW w:w="8911" w:type="dxa"/>
            <w:gridSpan w:val="3"/>
          </w:tcPr>
          <w:p w:rsidR="00A4622C" w:rsidRPr="00B26D28" w:rsidRDefault="008A6B26" w:rsidP="007A56B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A4622C" w:rsidRPr="00B26D28">
              <w:rPr>
                <w:rFonts w:ascii="Times New Roman" w:hAnsi="Times New Roman" w:cs="Times New Roman"/>
              </w:rPr>
              <w:t>.7. Иные документы и материалы, которые необходимо учесть в качестве исходных данных для проектирования (на усмотрение застройщика (технического заказчика).</w:t>
            </w:r>
          </w:p>
        </w:tc>
      </w:tr>
    </w:tbl>
    <w:p w:rsidR="0067208C" w:rsidRPr="00372E75" w:rsidRDefault="0067208C" w:rsidP="00372E75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sectPr w:rsidR="0067208C" w:rsidRPr="00372E75" w:rsidSect="00E8170A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70DAB"/>
    <w:multiLevelType w:val="hybridMultilevel"/>
    <w:tmpl w:val="7D72F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2C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8CF"/>
    <w:rsid w:val="000A4704"/>
    <w:rsid w:val="000A53D7"/>
    <w:rsid w:val="000A5416"/>
    <w:rsid w:val="000A5679"/>
    <w:rsid w:val="000A5700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E6C"/>
    <w:rsid w:val="002155F1"/>
    <w:rsid w:val="00215720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1D76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B26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57DF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22C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3273"/>
    <w:rsid w:val="00B94431"/>
    <w:rsid w:val="00B94629"/>
    <w:rsid w:val="00B949A9"/>
    <w:rsid w:val="00B949B2"/>
    <w:rsid w:val="00B94DF0"/>
    <w:rsid w:val="00B951B1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9FD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593"/>
    <w:rsid w:val="00CC4AD2"/>
    <w:rsid w:val="00CC5F30"/>
    <w:rsid w:val="00CC5FAF"/>
    <w:rsid w:val="00CC697B"/>
    <w:rsid w:val="00CC7581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4DD2"/>
  <w15:chartTrackingRefBased/>
  <w15:docId w15:val="{D78FC6BF-BD21-4B0C-B015-3340550B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A4622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22C"/>
    <w:pPr>
      <w:widowControl w:val="0"/>
      <w:autoSpaceDE w:val="0"/>
      <w:autoSpaceDN w:val="0"/>
      <w:adjustRightInd w:val="0"/>
      <w:spacing w:line="240" w:lineRule="auto"/>
      <w:ind w:left="0"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4622C"/>
    <w:pPr>
      <w:ind w:left="720"/>
      <w:contextualSpacing/>
    </w:pPr>
  </w:style>
  <w:style w:type="paragraph" w:customStyle="1" w:styleId="FORMATTEXT">
    <w:name w:val=".FORMATTEXT"/>
    <w:uiPriority w:val="99"/>
    <w:rsid w:val="00B951B1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F49FD"/>
    <w:pPr>
      <w:widowControl w:val="0"/>
      <w:autoSpaceDE w:val="0"/>
      <w:autoSpaceDN w:val="0"/>
      <w:spacing w:line="240" w:lineRule="auto"/>
      <w:ind w:left="0" w:right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3pt">
    <w:name w:val="Основной текст (2) + Полужирный;Интервал 3 pt"/>
    <w:basedOn w:val="a0"/>
    <w:rsid w:val="00BF49FD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Мордвинцева Маргарита Алексеевна</dc:creator>
  <cp:keywords/>
  <dc:description/>
  <cp:lastModifiedBy>d02.SEK</cp:lastModifiedBy>
  <cp:revision>2</cp:revision>
  <dcterms:created xsi:type="dcterms:W3CDTF">2022-01-20T12:34:00Z</dcterms:created>
  <dcterms:modified xsi:type="dcterms:W3CDTF">2022-01-20T12:34:00Z</dcterms:modified>
</cp:coreProperties>
</file>